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88285F" w14:textId="77777777" w:rsidR="002E16A3" w:rsidRDefault="002E16A3" w:rsidP="002E16A3">
      <w:pPr>
        <w:pStyle w:val="StandardWeb"/>
        <w:rPr>
          <w:b/>
          <w:sz w:val="27"/>
          <w:szCs w:val="27"/>
        </w:rPr>
      </w:pPr>
    </w:p>
    <w:p w14:paraId="6EFD8CD5" w14:textId="498182EA" w:rsidR="002E16A3" w:rsidRPr="00F7404C" w:rsidRDefault="002E16A3" w:rsidP="002E16A3">
      <w:pPr>
        <w:pStyle w:val="StandardWeb"/>
        <w:rPr>
          <w:b/>
          <w:sz w:val="27"/>
          <w:szCs w:val="27"/>
        </w:rPr>
      </w:pPr>
      <w:r w:rsidRPr="00F7404C">
        <w:rPr>
          <w:b/>
          <w:sz w:val="27"/>
          <w:szCs w:val="27"/>
        </w:rPr>
        <w:t>Textbaustein für Bezirksblatt/Gemeindezeitung vor der Infoveranstaltung</w:t>
      </w:r>
    </w:p>
    <w:p w14:paraId="1010C663" w14:textId="77777777" w:rsidR="002E16A3" w:rsidRPr="00F7404C" w:rsidRDefault="002E16A3" w:rsidP="002E16A3">
      <w:pPr>
        <w:pStyle w:val="StandardWeb"/>
        <w:rPr>
          <w:b/>
          <w:bCs/>
          <w:sz w:val="27"/>
          <w:szCs w:val="27"/>
        </w:rPr>
      </w:pPr>
      <w:r w:rsidRPr="00F7404C">
        <w:rPr>
          <w:b/>
          <w:bCs/>
          <w:sz w:val="27"/>
          <w:szCs w:val="27"/>
        </w:rPr>
        <w:t>STROM TEILEN: Jetzt aktiv bei der Energiewende mithelfen und CO2 &amp; Kosten reduzieren</w:t>
      </w:r>
    </w:p>
    <w:p w14:paraId="6E9772F1" w14:textId="77777777" w:rsidR="002E16A3" w:rsidRPr="00F7404C" w:rsidRDefault="002E16A3" w:rsidP="002E16A3">
      <w:pPr>
        <w:pStyle w:val="StandardWeb"/>
        <w:rPr>
          <w:b/>
          <w:bCs/>
          <w:sz w:val="27"/>
          <w:szCs w:val="27"/>
        </w:rPr>
      </w:pPr>
    </w:p>
    <w:p w14:paraId="4321837B" w14:textId="77777777" w:rsidR="002E16A3" w:rsidRPr="00F7404C" w:rsidRDefault="002E16A3" w:rsidP="002E16A3">
      <w:pPr>
        <w:rPr>
          <w:rFonts w:ascii="Times New Roman" w:eastAsia="Times New Roman" w:hAnsi="Times New Roman" w:cs="Times New Roman"/>
          <w:kern w:val="0"/>
          <w:sz w:val="27"/>
          <w:szCs w:val="27"/>
          <w:lang w:eastAsia="de-AT"/>
          <w14:ligatures w14:val="none"/>
        </w:rPr>
      </w:pPr>
      <w:r w:rsidRPr="00F7404C">
        <w:rPr>
          <w:rFonts w:ascii="Times New Roman" w:eastAsia="Times New Roman" w:hAnsi="Times New Roman" w:cs="Times New Roman"/>
          <w:kern w:val="0"/>
          <w:sz w:val="27"/>
          <w:szCs w:val="27"/>
          <w:lang w:eastAsia="de-AT"/>
          <w14:ligatures w14:val="none"/>
        </w:rPr>
        <w:t>Stellen Sie sich vor, Sie könnten den Solarstrom Ihrer Nachbarn nutzen, und das sogar zu einem günstigeren Preis als von Ihrem herkömmlichen Stromanbieter. Mit einer Energiegemeinschaft ist dies möglich.</w:t>
      </w:r>
    </w:p>
    <w:p w14:paraId="77BDF04E" w14:textId="77777777" w:rsidR="002E16A3" w:rsidRPr="00F7404C" w:rsidRDefault="002E16A3" w:rsidP="002E16A3">
      <w:pPr>
        <w:rPr>
          <w:rFonts w:ascii="Times New Roman" w:eastAsia="Times New Roman" w:hAnsi="Times New Roman" w:cs="Times New Roman"/>
          <w:kern w:val="0"/>
          <w:sz w:val="27"/>
          <w:szCs w:val="27"/>
          <w:lang w:eastAsia="de-AT"/>
          <w14:ligatures w14:val="none"/>
        </w:rPr>
      </w:pPr>
      <w:r w:rsidRPr="00F7404C">
        <w:rPr>
          <w:rFonts w:ascii="Times New Roman" w:eastAsia="Times New Roman" w:hAnsi="Times New Roman" w:cs="Times New Roman"/>
          <w:kern w:val="0"/>
          <w:sz w:val="27"/>
          <w:szCs w:val="27"/>
          <w:lang w:eastAsia="de-AT"/>
          <w14:ligatures w14:val="none"/>
        </w:rPr>
        <w:t>Eine Energiegemeinschaft ist ein Zusammenschluss von Personen, die gemeinsam Strom erzeugen und nutzen. Dadurch sind die Mitglieder unabhängig von herkömmlichen Energieversorgern und können den Strompreis selbst definieren und stabilisieren, selbst wenn es zu Krisen und damit einhergehenden Strompreiserhöhungen kommt.</w:t>
      </w:r>
    </w:p>
    <w:p w14:paraId="4CB8CC62" w14:textId="6A5F0CB2" w:rsidR="002E16A3" w:rsidRPr="00F7404C" w:rsidRDefault="002E16A3" w:rsidP="002E16A3">
      <w:pPr>
        <w:rPr>
          <w:rFonts w:ascii="Times New Roman" w:eastAsia="Times New Roman" w:hAnsi="Times New Roman" w:cs="Times New Roman"/>
          <w:kern w:val="0"/>
          <w:sz w:val="27"/>
          <w:szCs w:val="27"/>
          <w:lang w:eastAsia="de-AT"/>
          <w14:ligatures w14:val="none"/>
        </w:rPr>
      </w:pPr>
      <w:r w:rsidRPr="00F7404C">
        <w:rPr>
          <w:rFonts w:ascii="Times New Roman" w:eastAsia="Times New Roman" w:hAnsi="Times New Roman" w:cs="Times New Roman"/>
          <w:kern w:val="0"/>
          <w:sz w:val="27"/>
          <w:szCs w:val="27"/>
          <w:lang w:eastAsia="de-AT"/>
          <w14:ligatures w14:val="none"/>
        </w:rPr>
        <w:t>neoom setzt sich aktiv für Energiegemeinschaften ein und bietet innovative Lösungen für eine nachhaltige Energiezukunft. Zusammen mit</w:t>
      </w:r>
      <w:r w:rsidRPr="00F7404C">
        <w:rPr>
          <w:rFonts w:ascii="Times New Roman" w:eastAsia="Times New Roman" w:hAnsi="Times New Roman" w:cs="Times New Roman"/>
          <w:strike/>
          <w:kern w:val="0"/>
          <w:sz w:val="27"/>
          <w:szCs w:val="27"/>
          <w:lang w:eastAsia="de-AT"/>
          <w14:ligatures w14:val="none"/>
        </w:rPr>
        <w:t xml:space="preserve"> </w:t>
      </w:r>
      <w:r w:rsidRPr="00F7404C">
        <w:rPr>
          <w:rFonts w:ascii="Times New Roman" w:eastAsia="Times New Roman" w:hAnsi="Times New Roman" w:cs="Times New Roman"/>
          <w:kern w:val="0"/>
          <w:sz w:val="27"/>
          <w:szCs w:val="27"/>
          <w:lang w:eastAsia="de-AT"/>
          <w14:ligatures w14:val="none"/>
        </w:rPr>
        <w:t xml:space="preserve">Speicherlösungen ermöglicht neoom, den selbst erzeugten Strom zu speichern und bei Bedarf abzurufen, selbst während eines Blackouts. Darüber hinaus kann mit dem Energiemanagement von neoom der persönliche Energiebedarf optimiert und die Stromproduktion innerhalb der Gemeinschaft </w:t>
      </w:r>
      <w:r w:rsidR="00F46478">
        <w:rPr>
          <w:rFonts w:ascii="Times New Roman" w:eastAsia="Times New Roman" w:hAnsi="Times New Roman" w:cs="Times New Roman"/>
          <w:kern w:val="0"/>
          <w:sz w:val="27"/>
          <w:szCs w:val="27"/>
          <w:lang w:eastAsia="de-AT"/>
          <w14:ligatures w14:val="none"/>
        </w:rPr>
        <w:t>optimiert</w:t>
      </w:r>
      <w:r w:rsidRPr="00F7404C">
        <w:rPr>
          <w:rFonts w:ascii="Times New Roman" w:eastAsia="Times New Roman" w:hAnsi="Times New Roman" w:cs="Times New Roman"/>
          <w:kern w:val="0"/>
          <w:sz w:val="27"/>
          <w:szCs w:val="27"/>
          <w:lang w:eastAsia="de-AT"/>
          <w14:ligatures w14:val="none"/>
        </w:rPr>
        <w:t xml:space="preserve"> werden.</w:t>
      </w:r>
    </w:p>
    <w:p w14:paraId="6885A2BE" w14:textId="77777777" w:rsidR="002E16A3" w:rsidRPr="00F7404C" w:rsidRDefault="002E16A3" w:rsidP="002E16A3">
      <w:pPr>
        <w:rPr>
          <w:rFonts w:ascii="Times New Roman" w:eastAsia="Times New Roman" w:hAnsi="Times New Roman" w:cs="Times New Roman"/>
          <w:kern w:val="0"/>
          <w:sz w:val="27"/>
          <w:szCs w:val="27"/>
          <w:lang w:eastAsia="de-AT"/>
          <w14:ligatures w14:val="none"/>
        </w:rPr>
      </w:pPr>
      <w:r w:rsidRPr="00F7404C">
        <w:rPr>
          <w:rFonts w:ascii="Times New Roman" w:eastAsia="Times New Roman" w:hAnsi="Times New Roman" w:cs="Times New Roman"/>
          <w:kern w:val="0"/>
          <w:sz w:val="27"/>
          <w:szCs w:val="27"/>
          <w:lang w:eastAsia="de-AT"/>
          <w14:ligatures w14:val="none"/>
        </w:rPr>
        <w:t>Seien Sie unabhängig von steigenden Preisen am Energiemarkt und bereiten Sie sich gleichzeitig auf einen möglichen Blackout vor. Machen Sie mit neoom JETZT den ersten Schritt in eine unabhängige Energiezukunft!</w:t>
      </w:r>
    </w:p>
    <w:p w14:paraId="69C13660" w14:textId="77777777" w:rsidR="002E16A3" w:rsidRPr="00F7404C" w:rsidRDefault="002E16A3" w:rsidP="002E16A3"/>
    <w:p w14:paraId="57D398AB" w14:textId="77777777" w:rsidR="0029588F" w:rsidRDefault="0029588F" w:rsidP="00532FD6">
      <w:pPr>
        <w:rPr>
          <w:rFonts w:ascii="Titillium Web" w:hAnsi="Titillium Web"/>
          <w:color w:val="3C3C3C" w:themeColor="text2"/>
        </w:rPr>
      </w:pPr>
    </w:p>
    <w:p w14:paraId="6B94B64E" w14:textId="77777777" w:rsidR="00532FD6" w:rsidRPr="00781EAE" w:rsidRDefault="00532FD6" w:rsidP="00532FD6">
      <w:pPr>
        <w:rPr>
          <w:rFonts w:ascii="Titillium Web" w:hAnsi="Titillium Web" w:cs="Times New Roman (Textkörper CS)"/>
        </w:rPr>
      </w:pPr>
    </w:p>
    <w:p w14:paraId="4322B48A" w14:textId="77777777" w:rsidR="0029588F" w:rsidRPr="00781EAE" w:rsidRDefault="0029588F">
      <w:pPr>
        <w:rPr>
          <w:rFonts w:ascii="Titillium Web" w:hAnsi="Titillium Web" w:cs="Times New Roman (Textkörper CS)"/>
        </w:rPr>
      </w:pPr>
    </w:p>
    <w:sectPr w:rsidR="0029588F" w:rsidRPr="00781EAE" w:rsidSect="00BD2904">
      <w:headerReference w:type="even" r:id="rId11"/>
      <w:headerReference w:type="default" r:id="rId12"/>
      <w:footerReference w:type="even" r:id="rId13"/>
      <w:footerReference w:type="default" r:id="rId14"/>
      <w:headerReference w:type="first" r:id="rId15"/>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2B8C05" w14:textId="77777777" w:rsidR="0027168A" w:rsidRDefault="0027168A" w:rsidP="00BC1132">
      <w:r>
        <w:separator/>
      </w:r>
    </w:p>
  </w:endnote>
  <w:endnote w:type="continuationSeparator" w:id="0">
    <w:p w14:paraId="5EED7530" w14:textId="77777777" w:rsidR="0027168A" w:rsidRDefault="0027168A" w:rsidP="00BC11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Titillium Web">
    <w:panose1 w:val="00000500000000000000"/>
    <w:charset w:val="00"/>
    <w:family w:val="auto"/>
    <w:pitch w:val="variable"/>
    <w:sig w:usb0="00000007" w:usb1="00000001" w:usb2="00000000" w:usb3="00000000" w:csb0="00000093" w:csb1="00000000"/>
  </w:font>
  <w:font w:name="Times New Roman (Textkörper CS)">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Seitenzahl"/>
      </w:rPr>
      <w:id w:val="-1184048718"/>
      <w:docPartObj>
        <w:docPartGallery w:val="Page Numbers (Bottom of Page)"/>
        <w:docPartUnique/>
      </w:docPartObj>
    </w:sdtPr>
    <w:sdtContent>
      <w:p w14:paraId="40DA33F2" w14:textId="77777777" w:rsidR="00C75463" w:rsidRDefault="00C75463" w:rsidP="00671584">
        <w:pPr>
          <w:pStyle w:val="Fuzeile"/>
          <w:framePr w:wrap="none" w:vAnchor="text" w:hAnchor="margin" w:xAlign="right" w:y="1"/>
          <w:rPr>
            <w:rStyle w:val="Seitenzahl"/>
          </w:rPr>
        </w:pPr>
        <w:r>
          <w:rPr>
            <w:rStyle w:val="Seitenzahl"/>
          </w:rPr>
          <w:fldChar w:fldCharType="begin"/>
        </w:r>
        <w:r>
          <w:rPr>
            <w:rStyle w:val="Seitenzahl"/>
          </w:rPr>
          <w:instrText xml:space="preserve"> PAGE </w:instrText>
        </w:r>
        <w:r>
          <w:rPr>
            <w:rStyle w:val="Seitenzahl"/>
          </w:rPr>
          <w:fldChar w:fldCharType="end"/>
        </w:r>
      </w:p>
    </w:sdtContent>
  </w:sdt>
  <w:p w14:paraId="0E0794DF" w14:textId="77777777" w:rsidR="00BC1132" w:rsidRDefault="00BC1132" w:rsidP="00C75463">
    <w:pPr>
      <w:pStyle w:val="Fuzeil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Seitenzahl"/>
        <w:rFonts w:ascii="Titillium Web" w:hAnsi="Titillium Web"/>
        <w:sz w:val="18"/>
        <w:szCs w:val="18"/>
      </w:rPr>
      <w:id w:val="-661004788"/>
      <w:docPartObj>
        <w:docPartGallery w:val="Page Numbers (Bottom of Page)"/>
        <w:docPartUnique/>
      </w:docPartObj>
    </w:sdtPr>
    <w:sdtContent>
      <w:p w14:paraId="5D26B496" w14:textId="77777777" w:rsidR="00C75463" w:rsidRPr="00C75463" w:rsidRDefault="00C75463" w:rsidP="00671584">
        <w:pPr>
          <w:pStyle w:val="Fuzeile"/>
          <w:framePr w:wrap="none" w:vAnchor="text" w:hAnchor="margin" w:xAlign="right" w:y="1"/>
          <w:rPr>
            <w:rStyle w:val="Seitenzahl"/>
            <w:rFonts w:ascii="Titillium Web" w:hAnsi="Titillium Web"/>
            <w:sz w:val="18"/>
            <w:szCs w:val="18"/>
          </w:rPr>
        </w:pPr>
        <w:r w:rsidRPr="00C75463">
          <w:rPr>
            <w:rStyle w:val="Seitenzahl"/>
            <w:rFonts w:ascii="Titillium Web" w:hAnsi="Titillium Web"/>
            <w:sz w:val="18"/>
            <w:szCs w:val="18"/>
          </w:rPr>
          <w:fldChar w:fldCharType="begin"/>
        </w:r>
        <w:r w:rsidRPr="00C75463">
          <w:rPr>
            <w:rStyle w:val="Seitenzahl"/>
            <w:rFonts w:ascii="Titillium Web" w:hAnsi="Titillium Web"/>
            <w:sz w:val="18"/>
            <w:szCs w:val="18"/>
          </w:rPr>
          <w:instrText xml:space="preserve"> PAGE </w:instrText>
        </w:r>
        <w:r w:rsidRPr="00C75463">
          <w:rPr>
            <w:rStyle w:val="Seitenzahl"/>
            <w:rFonts w:ascii="Titillium Web" w:hAnsi="Titillium Web"/>
            <w:sz w:val="18"/>
            <w:szCs w:val="18"/>
          </w:rPr>
          <w:fldChar w:fldCharType="separate"/>
        </w:r>
        <w:r w:rsidRPr="00C75463">
          <w:rPr>
            <w:rStyle w:val="Seitenzahl"/>
            <w:rFonts w:ascii="Titillium Web" w:hAnsi="Titillium Web"/>
            <w:noProof/>
            <w:sz w:val="18"/>
            <w:szCs w:val="18"/>
          </w:rPr>
          <w:t>1</w:t>
        </w:r>
        <w:r w:rsidRPr="00C75463">
          <w:rPr>
            <w:rStyle w:val="Seitenzahl"/>
            <w:rFonts w:ascii="Titillium Web" w:hAnsi="Titillium Web"/>
            <w:sz w:val="18"/>
            <w:szCs w:val="18"/>
          </w:rPr>
          <w:fldChar w:fldCharType="end"/>
        </w:r>
      </w:p>
    </w:sdtContent>
  </w:sdt>
  <w:p w14:paraId="30EAD062" w14:textId="77777777" w:rsidR="000D1B56" w:rsidRPr="00C75463" w:rsidRDefault="00746BFD" w:rsidP="00C75463">
    <w:pPr>
      <w:pStyle w:val="Fuzeile"/>
      <w:ind w:right="360"/>
      <w:jc w:val="right"/>
      <w:rPr>
        <w:rFonts w:ascii="Titillium Web" w:hAnsi="Titillium Web"/>
        <w:color w:val="EB5032" w:themeColor="accent2"/>
        <w:sz w:val="18"/>
        <w:szCs w:val="18"/>
      </w:rPr>
    </w:pPr>
    <w:r w:rsidRPr="00C75463">
      <w:rPr>
        <w:rFonts w:ascii="Titillium Web" w:hAnsi="Titillium Web"/>
        <w:color w:val="EB5032" w:themeColor="accent2"/>
        <w:sz w:val="18"/>
        <w:szCs w:val="18"/>
      </w:rPr>
      <w:t>n</w:t>
    </w:r>
    <w:r w:rsidR="000D1B56" w:rsidRPr="00C75463">
      <w:rPr>
        <w:rFonts w:ascii="Titillium Web" w:hAnsi="Titillium Web"/>
        <w:color w:val="EB5032" w:themeColor="accent2"/>
        <w:sz w:val="18"/>
        <w:szCs w:val="18"/>
      </w:rPr>
      <w:t>e</w:t>
    </w:r>
    <w:r w:rsidR="00532FD6">
      <w:rPr>
        <w:rFonts w:ascii="Titillium Web" w:hAnsi="Titillium Web"/>
        <w:color w:val="EB5032" w:themeColor="accent2"/>
        <w:sz w:val="18"/>
        <w:szCs w:val="18"/>
      </w:rPr>
      <w:t>o</w:t>
    </w:r>
    <w:r w:rsidR="000D1B56" w:rsidRPr="00C75463">
      <w:rPr>
        <w:rFonts w:ascii="Titillium Web" w:hAnsi="Titillium Web"/>
        <w:color w:val="EB5032" w:themeColor="accent2"/>
        <w:sz w:val="18"/>
        <w:szCs w:val="18"/>
      </w:rPr>
      <w:t>om</w:t>
    </w:r>
    <w:r w:rsidRPr="00C75463">
      <w:rPr>
        <w:rFonts w:ascii="Titillium Web" w:hAnsi="Titillium Web"/>
        <w:color w:val="EB5032" w:themeColor="accent2"/>
        <w:sz w:val="18"/>
        <w:szCs w:val="18"/>
      </w:rPr>
      <w:t>.com</w:t>
    </w:r>
    <w:r w:rsidR="00D10C09" w:rsidRPr="00C75463">
      <w:rPr>
        <w:rFonts w:ascii="Titillium Web" w:hAnsi="Titillium Web"/>
        <w:color w:val="EB5032" w:themeColor="accent2"/>
        <w:sz w:val="18"/>
        <w:szCs w:val="18"/>
      </w:rPr>
      <w:tab/>
    </w:r>
    <w:r w:rsidR="00D10C09" w:rsidRPr="00C75463">
      <w:rPr>
        <w:rFonts w:ascii="Titillium Web" w:hAnsi="Titillium Web"/>
        <w:color w:val="EB5032" w:themeColor="accent2"/>
        <w:sz w:val="18"/>
        <w:szCs w:val="18"/>
      </w:rPr>
      <w:tab/>
    </w:r>
  </w:p>
  <w:p w14:paraId="3B491D0A" w14:textId="77777777" w:rsidR="00BC1132" w:rsidRDefault="00BC1132">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9E9936" w14:textId="77777777" w:rsidR="0027168A" w:rsidRDefault="0027168A" w:rsidP="00BC1132">
      <w:r>
        <w:separator/>
      </w:r>
    </w:p>
  </w:footnote>
  <w:footnote w:type="continuationSeparator" w:id="0">
    <w:p w14:paraId="045118CA" w14:textId="77777777" w:rsidR="0027168A" w:rsidRDefault="0027168A" w:rsidP="00BC113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91050A" w14:textId="77777777" w:rsidR="00BC1132" w:rsidRDefault="00000000">
    <w:pPr>
      <w:pStyle w:val="Kopfzeile"/>
    </w:pPr>
    <w:r>
      <w:rPr>
        <w:noProof/>
      </w:rPr>
      <w:pict w14:anchorId="6BF8740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491067" o:spid="_x0000_s1032" type="#_x0000_t75" alt="" style="position:absolute;margin-left:0;margin-top:0;width:589pt;height:833.15pt;z-index:-251653120;mso-wrap-edited:f;mso-width-percent:0;mso-height-percent:0;mso-position-horizontal:center;mso-position-horizontal-relative:margin;mso-position-vertical:center;mso-position-vertical-relative:margin;mso-width-percent:0;mso-height-percent:0" o:allowincell="f">
          <v:imagedata r:id="rId1" o:title=""/>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92F542" w14:textId="77777777" w:rsidR="00BC1132" w:rsidRDefault="00000000">
    <w:pPr>
      <w:pStyle w:val="Kopfzeile"/>
    </w:pPr>
    <w:r>
      <w:rPr>
        <w:noProof/>
      </w:rPr>
      <w:pict w14:anchorId="3587ABE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491068" o:spid="_x0000_s1033" type="#_x0000_t75" alt="" style="position:absolute;margin-left:0;margin-top:0;width:589pt;height:833.15pt;z-index:-251650048;mso-wrap-edited:f;mso-width-percent:0;mso-height-percent:0;mso-position-horizontal:center;mso-position-horizontal-relative:margin;mso-position-vertical:center;mso-position-vertical-relative:margin;mso-width-percent:0;mso-height-percent:0" o:allowincell="f">
          <v:imagedata r:id="rId1" o:title=""/>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84CE59" w14:textId="77777777" w:rsidR="00BC1132" w:rsidRDefault="00000000">
    <w:pPr>
      <w:pStyle w:val="Kopfzeile"/>
    </w:pPr>
    <w:r>
      <w:rPr>
        <w:noProof/>
      </w:rPr>
      <w:pict w14:anchorId="30DA668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491066" o:spid="_x0000_s1031" type="#_x0000_t75" alt="" style="position:absolute;margin-left:0;margin-top:0;width:589pt;height:833.15pt;z-index:-251656192;mso-wrap-edited:f;mso-width-percent:0;mso-height-percent:0;mso-position-horizontal:center;mso-position-horizontal-relative:margin;mso-position-vertical:center;mso-position-vertical-relative:margin;mso-width-percent:0;mso-height-percent:0" o:allowincell="f">
          <v:imagedata r:id="rId1" o:title=""/>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E4702E0"/>
    <w:multiLevelType w:val="hybridMultilevel"/>
    <w:tmpl w:val="EAD823C2"/>
    <w:lvl w:ilvl="0" w:tplc="ACA47EFC">
      <w:numFmt w:val="bullet"/>
      <w:lvlText w:val="-"/>
      <w:lvlJc w:val="left"/>
      <w:pPr>
        <w:ind w:left="720" w:hanging="360"/>
      </w:pPr>
      <w:rPr>
        <w:rFonts w:ascii="Calibri" w:eastAsiaTheme="minorHAnsi" w:hAnsi="Calibri" w:cs="Calibri"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num w:numId="1" w16cid:durableId="11733490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attachedTemplate r:id="rId1"/>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16A3"/>
    <w:rsid w:val="00003358"/>
    <w:rsid w:val="00004A67"/>
    <w:rsid w:val="00007355"/>
    <w:rsid w:val="00013A39"/>
    <w:rsid w:val="0002072D"/>
    <w:rsid w:val="00021C10"/>
    <w:rsid w:val="00031D1D"/>
    <w:rsid w:val="00061B73"/>
    <w:rsid w:val="00083E85"/>
    <w:rsid w:val="000B7F00"/>
    <w:rsid w:val="000D1B56"/>
    <w:rsid w:val="0012589A"/>
    <w:rsid w:val="00136FD6"/>
    <w:rsid w:val="0014154F"/>
    <w:rsid w:val="00167F6D"/>
    <w:rsid w:val="00196FBA"/>
    <w:rsid w:val="001A1D0B"/>
    <w:rsid w:val="001F5B58"/>
    <w:rsid w:val="001F779F"/>
    <w:rsid w:val="00216FA2"/>
    <w:rsid w:val="0024080D"/>
    <w:rsid w:val="0027168A"/>
    <w:rsid w:val="00275622"/>
    <w:rsid w:val="00292394"/>
    <w:rsid w:val="0029588F"/>
    <w:rsid w:val="00297FC2"/>
    <w:rsid w:val="002A71EC"/>
    <w:rsid w:val="002E16A3"/>
    <w:rsid w:val="002E6A4A"/>
    <w:rsid w:val="00351B98"/>
    <w:rsid w:val="00352FF3"/>
    <w:rsid w:val="00383CA9"/>
    <w:rsid w:val="00383F53"/>
    <w:rsid w:val="003B7DC4"/>
    <w:rsid w:val="003F0EEE"/>
    <w:rsid w:val="003F6E20"/>
    <w:rsid w:val="00445FF1"/>
    <w:rsid w:val="00446C00"/>
    <w:rsid w:val="00474390"/>
    <w:rsid w:val="00485182"/>
    <w:rsid w:val="004A7BEC"/>
    <w:rsid w:val="004B3206"/>
    <w:rsid w:val="004B7CF4"/>
    <w:rsid w:val="004C2857"/>
    <w:rsid w:val="004E4C44"/>
    <w:rsid w:val="004F122A"/>
    <w:rsid w:val="00532FD6"/>
    <w:rsid w:val="005C210C"/>
    <w:rsid w:val="00636DD8"/>
    <w:rsid w:val="00651674"/>
    <w:rsid w:val="00745563"/>
    <w:rsid w:val="00746BFD"/>
    <w:rsid w:val="00781EAE"/>
    <w:rsid w:val="00815C94"/>
    <w:rsid w:val="0084625C"/>
    <w:rsid w:val="0085107D"/>
    <w:rsid w:val="00857BE7"/>
    <w:rsid w:val="00887A9E"/>
    <w:rsid w:val="008F74A0"/>
    <w:rsid w:val="0095751B"/>
    <w:rsid w:val="00974178"/>
    <w:rsid w:val="009B6AE5"/>
    <w:rsid w:val="009B78AF"/>
    <w:rsid w:val="009D4C0B"/>
    <w:rsid w:val="009D62C6"/>
    <w:rsid w:val="009E6F0A"/>
    <w:rsid w:val="009F7405"/>
    <w:rsid w:val="00A05D11"/>
    <w:rsid w:val="00A57D7C"/>
    <w:rsid w:val="00A823C8"/>
    <w:rsid w:val="00A94A50"/>
    <w:rsid w:val="00A95AF5"/>
    <w:rsid w:val="00A95FAA"/>
    <w:rsid w:val="00AA7A15"/>
    <w:rsid w:val="00AE12FD"/>
    <w:rsid w:val="00AF2600"/>
    <w:rsid w:val="00AF3AE5"/>
    <w:rsid w:val="00B330A1"/>
    <w:rsid w:val="00B65E22"/>
    <w:rsid w:val="00BB3212"/>
    <w:rsid w:val="00BB7CC9"/>
    <w:rsid w:val="00BC1132"/>
    <w:rsid w:val="00BD2904"/>
    <w:rsid w:val="00BE2784"/>
    <w:rsid w:val="00BF0016"/>
    <w:rsid w:val="00C1288B"/>
    <w:rsid w:val="00C17316"/>
    <w:rsid w:val="00C25AE3"/>
    <w:rsid w:val="00C42D61"/>
    <w:rsid w:val="00C75463"/>
    <w:rsid w:val="00C91A43"/>
    <w:rsid w:val="00CA19DD"/>
    <w:rsid w:val="00CA4236"/>
    <w:rsid w:val="00CB6942"/>
    <w:rsid w:val="00CD571E"/>
    <w:rsid w:val="00CE3BA9"/>
    <w:rsid w:val="00CE3C44"/>
    <w:rsid w:val="00D10C09"/>
    <w:rsid w:val="00D1569D"/>
    <w:rsid w:val="00D5065F"/>
    <w:rsid w:val="00D7589E"/>
    <w:rsid w:val="00D82E39"/>
    <w:rsid w:val="00D82F89"/>
    <w:rsid w:val="00DA75D4"/>
    <w:rsid w:val="00DB7763"/>
    <w:rsid w:val="00DC26FB"/>
    <w:rsid w:val="00DD2886"/>
    <w:rsid w:val="00DE4D29"/>
    <w:rsid w:val="00E301C7"/>
    <w:rsid w:val="00E3640E"/>
    <w:rsid w:val="00E6147D"/>
    <w:rsid w:val="00F267BE"/>
    <w:rsid w:val="00F44E34"/>
    <w:rsid w:val="00F46478"/>
    <w:rsid w:val="00F64000"/>
    <w:rsid w:val="00F74A95"/>
    <w:rsid w:val="00FD71F3"/>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E5DC39B"/>
  <w15:chartTrackingRefBased/>
  <w15:docId w15:val="{4E83D3CE-364A-437C-8084-9A5B2B98D6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de-AT"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2E16A3"/>
    <w:pPr>
      <w:spacing w:after="160" w:line="259" w:lineRule="auto"/>
    </w:pPr>
    <w:rPr>
      <w:kern w:val="2"/>
      <w:sz w:val="22"/>
      <w:szCs w:val="22"/>
      <w14:ligatures w14:val="standardContextual"/>
    </w:rPr>
  </w:style>
  <w:style w:type="paragraph" w:styleId="berschrift1">
    <w:name w:val="heading 1"/>
    <w:basedOn w:val="Standard"/>
    <w:next w:val="Standard"/>
    <w:link w:val="berschrift1Zchn"/>
    <w:uiPriority w:val="9"/>
    <w:qFormat/>
    <w:rsid w:val="00BC1132"/>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BC1132"/>
    <w:rPr>
      <w:rFonts w:asciiTheme="majorHAnsi" w:eastAsiaTheme="majorEastAsia" w:hAnsiTheme="majorHAnsi" w:cstheme="majorBidi"/>
      <w:color w:val="2F5496" w:themeColor="accent1" w:themeShade="BF"/>
      <w:sz w:val="32"/>
      <w:szCs w:val="32"/>
    </w:rPr>
  </w:style>
  <w:style w:type="paragraph" w:styleId="Kopfzeile">
    <w:name w:val="header"/>
    <w:basedOn w:val="Standard"/>
    <w:link w:val="KopfzeileZchn"/>
    <w:uiPriority w:val="99"/>
    <w:unhideWhenUsed/>
    <w:rsid w:val="00BC1132"/>
    <w:pPr>
      <w:tabs>
        <w:tab w:val="center" w:pos="4536"/>
        <w:tab w:val="right" w:pos="9072"/>
      </w:tabs>
    </w:pPr>
  </w:style>
  <w:style w:type="character" w:customStyle="1" w:styleId="KopfzeileZchn">
    <w:name w:val="Kopfzeile Zchn"/>
    <w:basedOn w:val="Absatz-Standardschriftart"/>
    <w:link w:val="Kopfzeile"/>
    <w:uiPriority w:val="99"/>
    <w:rsid w:val="00BC1132"/>
  </w:style>
  <w:style w:type="paragraph" w:styleId="Fuzeile">
    <w:name w:val="footer"/>
    <w:basedOn w:val="Standard"/>
    <w:link w:val="FuzeileZchn"/>
    <w:uiPriority w:val="99"/>
    <w:unhideWhenUsed/>
    <w:rsid w:val="00BC1132"/>
    <w:pPr>
      <w:tabs>
        <w:tab w:val="center" w:pos="4536"/>
        <w:tab w:val="right" w:pos="9072"/>
      </w:tabs>
    </w:pPr>
  </w:style>
  <w:style w:type="character" w:customStyle="1" w:styleId="FuzeileZchn">
    <w:name w:val="Fußzeile Zchn"/>
    <w:basedOn w:val="Absatz-Standardschriftart"/>
    <w:link w:val="Fuzeile"/>
    <w:uiPriority w:val="99"/>
    <w:rsid w:val="00BC1132"/>
  </w:style>
  <w:style w:type="paragraph" w:styleId="KeinLeerraum">
    <w:name w:val="No Spacing"/>
    <w:link w:val="KeinLeerraumZchn"/>
    <w:uiPriority w:val="1"/>
    <w:qFormat/>
    <w:rsid w:val="001F779F"/>
    <w:rPr>
      <w:rFonts w:eastAsiaTheme="minorEastAsia"/>
      <w:sz w:val="22"/>
      <w:szCs w:val="22"/>
      <w:lang w:val="en-US" w:eastAsia="zh-CN"/>
    </w:rPr>
  </w:style>
  <w:style w:type="character" w:customStyle="1" w:styleId="KeinLeerraumZchn">
    <w:name w:val="Kein Leerraum Zchn"/>
    <w:basedOn w:val="Absatz-Standardschriftart"/>
    <w:link w:val="KeinLeerraum"/>
    <w:uiPriority w:val="1"/>
    <w:rsid w:val="001F779F"/>
    <w:rPr>
      <w:rFonts w:eastAsiaTheme="minorEastAsia"/>
      <w:sz w:val="22"/>
      <w:szCs w:val="22"/>
      <w:lang w:val="en-US" w:eastAsia="zh-CN"/>
    </w:rPr>
  </w:style>
  <w:style w:type="character" w:styleId="Seitenzahl">
    <w:name w:val="page number"/>
    <w:basedOn w:val="Absatz-Standardschriftart"/>
    <w:uiPriority w:val="99"/>
    <w:semiHidden/>
    <w:unhideWhenUsed/>
    <w:rsid w:val="00C75463"/>
  </w:style>
  <w:style w:type="table" w:styleId="Tabellenraster">
    <w:name w:val="Table Grid"/>
    <w:basedOn w:val="NormaleTabelle"/>
    <w:uiPriority w:val="39"/>
    <w:rsid w:val="0000735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nabsatz">
    <w:name w:val="List Paragraph"/>
    <w:basedOn w:val="Standard"/>
    <w:uiPriority w:val="34"/>
    <w:qFormat/>
    <w:rsid w:val="00BB7CC9"/>
    <w:pPr>
      <w:ind w:left="720"/>
      <w:contextualSpacing/>
    </w:pPr>
  </w:style>
  <w:style w:type="paragraph" w:customStyle="1" w:styleId="neoomFormatvorlage">
    <w:name w:val="neoom Formatvorlage"/>
    <w:basedOn w:val="Standard"/>
    <w:autoRedefine/>
    <w:qFormat/>
    <w:rsid w:val="00781EAE"/>
    <w:rPr>
      <w:rFonts w:ascii="Titillium Web" w:hAnsi="Titillium Web"/>
      <w:color w:val="3C3C3C" w:themeColor="text2"/>
    </w:rPr>
  </w:style>
  <w:style w:type="paragraph" w:styleId="StandardWeb">
    <w:name w:val="Normal (Web)"/>
    <w:basedOn w:val="Standard"/>
    <w:uiPriority w:val="99"/>
    <w:semiHidden/>
    <w:unhideWhenUsed/>
    <w:rsid w:val="002E16A3"/>
    <w:pPr>
      <w:spacing w:before="100" w:beforeAutospacing="1" w:after="100" w:afterAutospacing="1" w:line="240" w:lineRule="auto"/>
    </w:pPr>
    <w:rPr>
      <w:rFonts w:ascii="Times New Roman" w:eastAsia="Times New Roman" w:hAnsi="Times New Roman" w:cs="Times New Roman"/>
      <w:kern w:val="0"/>
      <w:sz w:val="24"/>
      <w:szCs w:val="24"/>
      <w:lang w:eastAsia="de-AT"/>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https://hometec.sharepoint.com/sites/Template/Freigegebene%20Dokumente/neoom.dotx" TargetMode="External"/></Relationships>
</file>

<file path=word/theme/theme1.xml><?xml version="1.0" encoding="utf-8"?>
<a:theme xmlns:a="http://schemas.openxmlformats.org/drawingml/2006/main" name="neoom_group_2109">
  <a:themeElements>
    <a:clrScheme name="neoom_group">
      <a:dk1>
        <a:srgbClr val="000000"/>
      </a:dk1>
      <a:lt1>
        <a:srgbClr val="FFFFFF"/>
      </a:lt1>
      <a:dk2>
        <a:srgbClr val="3C3C3C"/>
      </a:dk2>
      <a:lt2>
        <a:srgbClr val="E1E1E1"/>
      </a:lt2>
      <a:accent1>
        <a:srgbClr val="4472C4"/>
      </a:accent1>
      <a:accent2>
        <a:srgbClr val="EB5032"/>
      </a:accent2>
      <a:accent3>
        <a:srgbClr val="A5A5A5"/>
      </a:accent3>
      <a:accent4>
        <a:srgbClr val="FFC000"/>
      </a:accent4>
      <a:accent5>
        <a:srgbClr val="007DA0"/>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neoom_group_2109" id="{13D80E8B-44FA-9D42-BA6F-E387694E1D7C}" vid="{DA942F52-79DE-014F-B6F9-2B9DEBC16A63}"/>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3b0e6e6b-f86b-488d-8017-ba40a91247ec">
      <Terms xmlns="http://schemas.microsoft.com/office/infopath/2007/PartnerControls"/>
    </lcf76f155ced4ddcb4097134ff3c332f>
    <TaxCatchAll xmlns="c34c2743-258f-44a3-8d49-84205cb5a5cb"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kument" ma:contentTypeID="0x01010096B78947F274584DAEA43C7ADA6E7636" ma:contentTypeVersion="18" ma:contentTypeDescription="Ein neues Dokument erstellen." ma:contentTypeScope="" ma:versionID="db38967e7055cc5fab5b1a9e87c56002">
  <xsd:schema xmlns:xsd="http://www.w3.org/2001/XMLSchema" xmlns:xs="http://www.w3.org/2001/XMLSchema" xmlns:p="http://schemas.microsoft.com/office/2006/metadata/properties" xmlns:ns2="c34c2743-258f-44a3-8d49-84205cb5a5cb" xmlns:ns3="3b0e6e6b-f86b-488d-8017-ba40a91247ec" targetNamespace="http://schemas.microsoft.com/office/2006/metadata/properties" ma:root="true" ma:fieldsID="623318a113778cbe22078c72a9cf4a2b" ns2:_="" ns3:_="">
    <xsd:import namespace="c34c2743-258f-44a3-8d49-84205cb5a5cb"/>
    <xsd:import namespace="3b0e6e6b-f86b-488d-8017-ba40a91247ec"/>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OCR" minOccurs="0"/>
                <xsd:element ref="ns3:MediaServiceGenerationTime" minOccurs="0"/>
                <xsd:element ref="ns3:MediaServiceEventHashCode" minOccurs="0"/>
                <xsd:element ref="ns3:MediaServiceLocation" minOccurs="0"/>
                <xsd:element ref="ns3:MediaServiceAutoKeyPoints" minOccurs="0"/>
                <xsd:element ref="ns3:MediaServiceKeyPoints" minOccurs="0"/>
                <xsd:element ref="ns3:MediaLengthInSeconds" minOccurs="0"/>
                <xsd:element ref="ns3:lcf76f155ced4ddcb4097134ff3c332f" minOccurs="0"/>
                <xsd:element ref="ns2:TaxCatchAll" minOccurs="0"/>
                <xsd:element ref="ns3:MediaServiceSearchProperties"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34c2743-258f-44a3-8d49-84205cb5a5cb" elementFormDefault="qualified">
    <xsd:import namespace="http://schemas.microsoft.com/office/2006/documentManagement/types"/>
    <xsd:import namespace="http://schemas.microsoft.com/office/infopath/2007/PartnerControls"/>
    <xsd:element name="SharedWithUsers" ma:index="8"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Freigegeben für - Details" ma:internalName="SharedWithDetails" ma:readOnly="true">
      <xsd:simpleType>
        <xsd:restriction base="dms:Note">
          <xsd:maxLength value="255"/>
        </xsd:restriction>
      </xsd:simpleType>
    </xsd:element>
    <xsd:element name="TaxCatchAll" ma:index="22" nillable="true" ma:displayName="Taxonomy Catch All Column" ma:description="" ma:hidden="true" ma:list="{bddddda4-c1aa-450a-ae22-b4823b615a95}" ma:internalName="TaxCatchAll" ma:showField="CatchAllData" ma:web="c34c2743-258f-44a3-8d49-84205cb5a5cb">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3b0e6e6b-f86b-488d-8017-ba40a91247ec"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Bildmarkierungen" ma:readOnly="false" ma:fieldId="{5cf76f15-5ced-4ddc-b409-7134ff3c332f}" ma:taxonomyMulti="true" ma:sspId="1e72187a-74fa-472b-8043-615bde5e9ba0" ma:termSetId="09814cd3-568e-fe90-9814-8d621ff8fb84" ma:anchorId="fba54fb3-c3e1-fe81-a776-ca4b69148c4d" ma:open="true" ma:isKeyword="false">
      <xsd:complexType>
        <xsd:sequence>
          <xsd:element ref="pc:Terms" minOccurs="0" maxOccurs="1"/>
        </xsd:sequence>
      </xsd:complex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3DDCEEA-9BAC-442B-9F3A-509316C2F554}">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4CAF92C5-AF6F-4029-B1C9-664D87EE4435}">
  <ds:schemaRefs>
    <ds:schemaRef ds:uri="http://schemas.microsoft.com/sharepoint/v3/contenttype/forms"/>
  </ds:schemaRefs>
</ds:datastoreItem>
</file>

<file path=customXml/itemProps3.xml><?xml version="1.0" encoding="utf-8"?>
<ds:datastoreItem xmlns:ds="http://schemas.openxmlformats.org/officeDocument/2006/customXml" ds:itemID="{5FE8B49D-AED3-C146-8E89-01C10EDBFF17}">
  <ds:schemaRefs>
    <ds:schemaRef ds:uri="http://schemas.openxmlformats.org/officeDocument/2006/bibliography"/>
  </ds:schemaRefs>
</ds:datastoreItem>
</file>

<file path=customXml/itemProps4.xml><?xml version="1.0" encoding="utf-8"?>
<ds:datastoreItem xmlns:ds="http://schemas.openxmlformats.org/officeDocument/2006/customXml" ds:itemID="{115C7363-6163-48B3-83DB-1887DF7F557D}"/>
</file>

<file path=docProps/app.xml><?xml version="1.0" encoding="utf-8"?>
<Properties xmlns="http://schemas.openxmlformats.org/officeDocument/2006/extended-properties" xmlns:vt="http://schemas.openxmlformats.org/officeDocument/2006/docPropsVTypes">
  <Template>neoom</Template>
  <TotalTime>0</TotalTime>
  <Pages>1</Pages>
  <Words>182</Words>
  <Characters>1148</Characters>
  <Application>Microsoft Office Word</Application>
  <DocSecurity>0</DocSecurity>
  <Lines>9</Lines>
  <Paragraphs>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1328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Jacob  Wöginger</dc:creator>
  <cp:keywords/>
  <dc:description/>
  <cp:lastModifiedBy>Jacob Wöginger</cp:lastModifiedBy>
  <cp:revision>3</cp:revision>
  <cp:lastPrinted>2022-07-27T08:03:00Z</cp:lastPrinted>
  <dcterms:created xsi:type="dcterms:W3CDTF">2023-08-30T09:26:00Z</dcterms:created>
  <dcterms:modified xsi:type="dcterms:W3CDTF">2023-08-30T09:27:00Z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0x01010096B78947F274584DAEA43C7ADA6E7636</vt:lpwstr>
  </property>
</Properties>
</file>